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Zapytanie ofertowe dotyczące: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Layout w:type="fixed"/>
        <w:tblLook w:val="0600"/>
      </w:tblPr>
      <w:tblGrid>
        <w:gridCol w:w="658"/>
        <w:gridCol w:w="2732"/>
        <w:gridCol w:w="4080"/>
        <w:gridCol w:w="1470"/>
        <w:tblGridChange w:id="0">
          <w:tblGrid>
            <w:gridCol w:w="658"/>
            <w:gridCol w:w="2732"/>
            <w:gridCol w:w="4080"/>
            <w:gridCol w:w="1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L.p.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Nazwa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Specyfikacja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Ilość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Trenażer ręki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Trenażer ręki do zakładania opaski zaciskowej oraz opatrywania ran. Wykonany z wytrzymałego silikonu. Posiada funkcję imitacji krwawienia. Trenażer powinien posiadać ranę oraz amputację palców. Trenażer o długości min. 1 m. Posiada zbiornik na sztuczną krew min. 1000 ml. Posiada torbę transportową.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8 szt.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Trenażer kończyny dolnej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Trenażer do zakładania opaski zaciskowej kończyny dolnej. Wykonany z wytrzymałego. Posiada funkcje imitacji krwawienia.Trenażer o długości min. 40 cm. Posiada zbiornik na sztuczną krew min. 1000 ml. Posiada torbę transportową.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8 szt.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Zestaw trenażerów do pakowania 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Zestaw trenażerów do pakowania ran: rany szarpanej, rany postrzałowej małej, rany postrzałowej dużej. Zestaw wykonany z wytrzymałego silikonu. Imitacja ran o wymiarach min. 10X10x5 cm. Posiada zbiornik na sztuczną krew min. 1000 ml. Posiada jedną torbę transportową dla rodzajów ran.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8 szt.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hd w:fill="ffffff" w:val="clear"/>
        <w:spacing w:after="80" w:before="360" w:line="261.99999999999994" w:lineRule="auto"/>
        <w:rPr>
          <w:b w:val="1"/>
          <w:bCs w:val="1"/>
          <w:sz w:val="28"/>
          <w:szCs w:val="28"/>
        </w:rPr>
      </w:pPr>
      <w:bookmarkStart w:colFirst="0" w:colLast="0" w:name="_heading=h.6pi5qywl4y4r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Zakres zapytania i informacje do uzupełnienia przez oferenta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Prosimy o przesłanie: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after="0" w:before="240" w:line="252.00000000000003" w:lineRule="auto"/>
        <w:ind w:left="720" w:hanging="360"/>
        <w:rPr/>
      </w:pPr>
      <w:r w:rsidDel="00000000" w:rsidR="00000000" w:rsidRPr="00000000">
        <w:rPr>
          <w:rtl w:val="0"/>
        </w:rPr>
        <w:t xml:space="preserve">Cen jednostkowych brutto dla każdego elementu zestawu,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spacing w:line="252.00000000000003" w:lineRule="auto"/>
        <w:ind w:left="720" w:hanging="360"/>
        <w:rPr/>
      </w:pPr>
      <w:r w:rsidDel="00000000" w:rsidR="00000000" w:rsidRPr="00000000">
        <w:rPr>
          <w:rtl w:val="0"/>
        </w:rPr>
        <w:t xml:space="preserve">Informacji o dostępności produktów oraz czasie realizacji zamówienia,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spacing w:line="252.00000000000003" w:lineRule="auto"/>
        <w:ind w:left="720" w:hanging="360"/>
        <w:rPr/>
      </w:pPr>
      <w:r w:rsidDel="00000000" w:rsidR="00000000" w:rsidRPr="00000000">
        <w:rPr>
          <w:rtl w:val="0"/>
        </w:rPr>
        <w:t xml:space="preserve">Warunków gwarancji i serwisu,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after="240" w:before="0" w:line="252.00000000000003" w:lineRule="auto"/>
        <w:ind w:left="720" w:hanging="360"/>
        <w:rPr/>
      </w:pPr>
      <w:r w:rsidDel="00000000" w:rsidR="00000000" w:rsidRPr="00000000">
        <w:rPr>
          <w:rtl w:val="0"/>
        </w:rPr>
        <w:t xml:space="preserve">Kosztów dostawy (jeśli dotyczy),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hd w:fill="ffffff" w:val="clear"/>
        <w:spacing w:after="80" w:before="360" w:line="261.99999999999994" w:lineRule="auto"/>
        <w:rPr>
          <w:b w:val="1"/>
          <w:bCs w:val="1"/>
          <w:sz w:val="28"/>
          <w:szCs w:val="28"/>
        </w:rPr>
      </w:pPr>
      <w:bookmarkStart w:colFirst="0" w:colLast="0" w:name="_heading=h.1i26hugm85ws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Termin i sposób złożenia oferty</w:t>
      </w:r>
    </w:p>
    <w:p w:rsidR="00000000" w:rsidDel="00000000" w:rsidP="00000000" w:rsidRDefault="00000000" w:rsidRPr="00000000" w14:paraId="0000001C">
      <w:pPr>
        <w:shd w:fill="ffffff" w:val="clear"/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Ofertę prosimy przesłać w formie elektronicznej na adres: marcin.fleischer@zosprp.org.pl</w:t>
        <w:br w:type="textWrapping"/>
        <w:t xml:space="preserve"> w terminie do dnia 16.10.2026 r. do godz. 10.00.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hd w:fill="ffffff" w:val="clear"/>
        <w:spacing w:after="80" w:before="360" w:line="261.99999999999994" w:lineRule="auto"/>
        <w:rPr>
          <w:b w:val="1"/>
          <w:bCs w:val="1"/>
          <w:sz w:val="28"/>
          <w:szCs w:val="28"/>
        </w:rPr>
      </w:pPr>
      <w:bookmarkStart w:colFirst="0" w:colLast="0" w:name="_heading=h.716cjsr07vs4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Kryteria wyboru: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cena brutto - 80 %,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dostawa w ciągu 40 dni roboczych od podpisania umowy - 10 %,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gwarancja 24 miesiące - 10 %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hd w:fill="ffffff" w:val="clear"/>
        <w:spacing w:after="80" w:before="360" w:line="261.99999999999994" w:lineRule="auto"/>
        <w:rPr>
          <w:b w:val="1"/>
          <w:bCs w:val="1"/>
          <w:sz w:val="28"/>
          <w:szCs w:val="28"/>
        </w:rPr>
      </w:pPr>
      <w:bookmarkStart w:colFirst="0" w:colLast="0" w:name="_heading=h.9i4bvijyrh7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Uwagi formalne</w:t>
      </w:r>
    </w:p>
    <w:p w:rsidR="00000000" w:rsidDel="00000000" w:rsidP="00000000" w:rsidRDefault="00000000" w:rsidRPr="00000000" w14:paraId="00000022">
      <w:pPr>
        <w:shd w:fill="ffffff" w:val="clear"/>
        <w:spacing w:after="0" w:before="240"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Niniejsze zapytanie ofertowe nie stanowi oferty w rozumieniu art. 66 §1 Kodeksu cywilnego i nie jest zobowiązaniem do zawarcia umowy.</w:t>
      </w:r>
    </w:p>
    <w:p w:rsidR="00000000" w:rsidDel="00000000" w:rsidP="00000000" w:rsidRDefault="00000000" w:rsidRPr="00000000" w14:paraId="00000023">
      <w:pPr>
        <w:shd w:fill="ffffff" w:val="clear"/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Zamawiający zastrzega sobie prawo do negocjacji warunków z wybranymi oferentami oraz do unieważnienia postępowania bez podania przyczyny.</w:t>
      </w:r>
    </w:p>
    <w:p w:rsidR="00000000" w:rsidDel="00000000" w:rsidP="00000000" w:rsidRDefault="00000000" w:rsidRPr="00000000" w14:paraId="00000024">
      <w:pPr>
        <w:shd w:fill="ffffff" w:val="clear"/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Oferent pozostaje związany złożoną ofertą przez okres od 19.10.26 r do 19.11.26r</w:t>
      </w:r>
    </w:p>
    <w:p w:rsidR="00000000" w:rsidDel="00000000" w:rsidP="00000000" w:rsidRDefault="00000000" w:rsidRPr="00000000" w14:paraId="00000025">
      <w:pPr>
        <w:shd w:fill="ffffff" w:val="clear"/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W przypadku oferowania sprzętu równoważnego prosimy o załączenie pełnej specyfikacji technicznej umożliwiającej ocenę zgodności.</w:t>
      </w:r>
    </w:p>
    <w:p w:rsidR="00000000" w:rsidDel="00000000" w:rsidP="00000000" w:rsidRDefault="00000000" w:rsidRPr="00000000" w14:paraId="00000026">
      <w:pPr>
        <w:shd w:fill="ffffff" w:val="clear"/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Wszelkie pytania prosimy kierować na adres: marcin.fleischer@zosprp.org.pl</w:t>
      </w:r>
    </w:p>
    <w:p w:rsidR="00000000" w:rsidDel="00000000" w:rsidP="00000000" w:rsidRDefault="00000000" w:rsidRPr="00000000" w14:paraId="00000027">
      <w:pPr>
        <w:shd w:fill="ffffff" w:val="clear"/>
        <w:spacing w:after="240" w:before="240" w:line="276" w:lineRule="auto"/>
        <w:rPr>
          <w:color w:val="3131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313131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>
    <w:name w:val="Indeks"/>
    <w:basedOn w:val="Normal"/>
    <w:qFormat w:val="1"/>
    <w:pPr>
      <w:suppressLineNumbers w:val="1"/>
    </w:pPr>
    <w:rPr>
      <w:rFonts w:cs="Arial"/>
    </w:rPr>
  </w:style>
  <w:style w:type="paragraph" w:styleId="Nagwekuser">
    <w:name w:val="Nagłówek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Indeksuser">
    <w:name w:val="Indeks (user)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1"/>
      <w:suppressAutoHyphens w:val="1"/>
      <w:bidi w:val="0"/>
      <w:spacing w:after="0" w:before="0" w:line="276" w:lineRule="auto"/>
      <w:jc/>
    </w:pPr>
    <w:rPr>
      <w:rFonts w:ascii="Arial" w:cs="Arial" w:eastAsia="Arial" w:hAnsi="Arial"/>
      <w:color w:val="auto"/>
      <w:kern w:val="0"/>
      <w:sz w:val="22"/>
      <w:szCs w:val="22"/>
      <w:lang w:bidi="hi-IN" w:eastAsia="zh-CN" w:val="pl-PL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64ey1F9xzBsuc24iPJQ/T527Ew==">CgMxLjAyDmguNnBpNXF5d2w0eTRyMg5oLjFpMjZodWdtODV3czIOaC43MTZjanNyMDd2czQyDWguOWk0YnZpanlyaDc4AHIhMVl2Qm5lOGdDMzNPX1Aya3pkdFhWMGlZNWF3UXJPWGFN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